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DB70BA" w:rsidRDefault="00A86C74" w:rsidP="00DB70BA">
      <w:pPr>
        <w:pStyle w:val="a7"/>
        <w:jc w:val="center"/>
      </w:pPr>
      <w:r>
        <w:t>Раздел V</w:t>
      </w:r>
      <w:r>
        <w:rPr>
          <w:lang w:val="en-US"/>
        </w:rPr>
        <w:t>I</w:t>
      </w:r>
      <w:r>
        <w:t xml:space="preserve">. </w:t>
      </w:r>
      <w:r w:rsidR="00DB70BA" w:rsidRPr="00DB70BA">
        <w:t>Перечень рекомендуемых мероприятий по улучшению условий труда</w:t>
      </w:r>
    </w:p>
    <w:p w:rsidR="00B3448B" w:rsidRPr="00922677" w:rsidRDefault="00B3448B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fldSimple w:instr=" DOCVARIABLE ceh_info \* MERGEFORMAT ">
        <w:r w:rsidR="00A86C74" w:rsidRPr="00A86C74">
          <w:rPr>
            <w:rStyle w:val="a9"/>
          </w:rPr>
          <w:t xml:space="preserve"> Публичное акционерное общество «Павловский ордена Почета завод художественных металлоизделий им.Кирова» </w:t>
        </w:r>
      </w:fldSimple>
      <w:r w:rsidRPr="00883461">
        <w:rPr>
          <w:rStyle w:val="a9"/>
        </w:rPr>
        <w:t> </w:t>
      </w:r>
    </w:p>
    <w:p w:rsidR="00DB70BA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4394"/>
        <w:gridCol w:w="2835"/>
        <w:gridCol w:w="1276"/>
        <w:gridCol w:w="2738"/>
        <w:gridCol w:w="1307"/>
      </w:tblGrid>
      <w:tr w:rsidR="00DB70BA" w:rsidRPr="00AF49A3" w:rsidTr="00FF70FE">
        <w:trPr>
          <w:cantSplit/>
          <w:tblHeader/>
          <w:jc w:val="center"/>
        </w:trPr>
        <w:tc>
          <w:tcPr>
            <w:tcW w:w="2802" w:type="dxa"/>
            <w:vAlign w:val="center"/>
          </w:tcPr>
          <w:p w:rsidR="00DB70BA" w:rsidRPr="00063DF1" w:rsidRDefault="00DB70BA" w:rsidP="001E7029">
            <w:pPr>
              <w:pStyle w:val="aa"/>
              <w:ind w:left="-77" w:right="-84"/>
            </w:pPr>
            <w:bookmarkStart w:id="0" w:name="main_table"/>
            <w:bookmarkEnd w:id="0"/>
            <w:r w:rsidRPr="00063DF1">
              <w:t>Наименование структурного подразделения, рабочего места</w:t>
            </w:r>
          </w:p>
        </w:tc>
        <w:tc>
          <w:tcPr>
            <w:tcW w:w="4394" w:type="dxa"/>
            <w:vAlign w:val="center"/>
          </w:tcPr>
          <w:p w:rsidR="00DB70BA" w:rsidRPr="00063DF1" w:rsidRDefault="00DB70BA" w:rsidP="001E7029">
            <w:pPr>
              <w:pStyle w:val="aa"/>
              <w:ind w:left="-77" w:right="-84"/>
            </w:pPr>
            <w:r w:rsidRPr="00063DF1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063DF1" w:rsidRDefault="00DB70BA" w:rsidP="001E7029">
            <w:pPr>
              <w:pStyle w:val="aa"/>
              <w:ind w:left="-77" w:right="-84"/>
            </w:pPr>
            <w:r w:rsidRPr="00063DF1">
              <w:t>Цель мероприятия</w:t>
            </w:r>
          </w:p>
        </w:tc>
        <w:tc>
          <w:tcPr>
            <w:tcW w:w="1276" w:type="dxa"/>
            <w:vAlign w:val="center"/>
          </w:tcPr>
          <w:p w:rsidR="00DB70BA" w:rsidRPr="00063DF1" w:rsidRDefault="008B4051" w:rsidP="001E7029">
            <w:pPr>
              <w:pStyle w:val="aa"/>
              <w:ind w:left="-77" w:right="-84"/>
            </w:pPr>
            <w:r>
              <w:t>Срок</w:t>
            </w:r>
            <w:r>
              <w:rPr>
                <w:lang w:val="en-US"/>
              </w:rPr>
              <w:br/>
            </w:r>
            <w:r w:rsidR="00DB70BA" w:rsidRPr="00063DF1">
              <w:t>выполнения</w:t>
            </w:r>
          </w:p>
        </w:tc>
        <w:tc>
          <w:tcPr>
            <w:tcW w:w="2738" w:type="dxa"/>
            <w:vAlign w:val="center"/>
          </w:tcPr>
          <w:p w:rsidR="00DB70BA" w:rsidRPr="00063DF1" w:rsidRDefault="00DB70BA" w:rsidP="001E7029">
            <w:pPr>
              <w:pStyle w:val="aa"/>
              <w:ind w:left="-77" w:right="-84"/>
            </w:pPr>
            <w:r w:rsidRPr="00063DF1">
              <w:t>Структурные подразделения, привлекаемые для выполнения</w:t>
            </w:r>
          </w:p>
        </w:tc>
        <w:tc>
          <w:tcPr>
            <w:tcW w:w="1307" w:type="dxa"/>
            <w:vAlign w:val="center"/>
          </w:tcPr>
          <w:p w:rsidR="00DB70BA" w:rsidRPr="00063DF1" w:rsidRDefault="00DB70BA" w:rsidP="001E7029">
            <w:pPr>
              <w:pStyle w:val="aa"/>
              <w:ind w:left="-77" w:right="-84"/>
            </w:pPr>
            <w:r w:rsidRPr="00063DF1">
              <w:t>Отметка о выполнении</w:t>
            </w:r>
          </w:p>
        </w:tc>
      </w:tr>
      <w:tr w:rsidR="00DB70BA" w:rsidRPr="001E7029" w:rsidTr="00FF70FE">
        <w:trPr>
          <w:cantSplit/>
          <w:tblHeader/>
          <w:jc w:val="center"/>
        </w:trPr>
        <w:tc>
          <w:tcPr>
            <w:tcW w:w="2802" w:type="dxa"/>
            <w:vAlign w:val="center"/>
          </w:tcPr>
          <w:p w:rsidR="00DB70BA" w:rsidRPr="001E7029" w:rsidRDefault="00DB70BA" w:rsidP="001E7029">
            <w:pPr>
              <w:pStyle w:val="aa"/>
              <w:ind w:left="-77" w:right="-84"/>
              <w:rPr>
                <w:sz w:val="16"/>
                <w:szCs w:val="16"/>
              </w:rPr>
            </w:pPr>
            <w:r w:rsidRPr="001E7029">
              <w:rPr>
                <w:sz w:val="16"/>
                <w:szCs w:val="16"/>
              </w:rPr>
              <w:t>1</w:t>
            </w:r>
          </w:p>
        </w:tc>
        <w:tc>
          <w:tcPr>
            <w:tcW w:w="4394" w:type="dxa"/>
            <w:vAlign w:val="center"/>
          </w:tcPr>
          <w:p w:rsidR="00DB70BA" w:rsidRPr="001E7029" w:rsidRDefault="00DB70BA" w:rsidP="001E7029">
            <w:pPr>
              <w:pStyle w:val="aa"/>
              <w:ind w:left="-77" w:right="-84"/>
              <w:rPr>
                <w:sz w:val="16"/>
                <w:szCs w:val="16"/>
              </w:rPr>
            </w:pPr>
            <w:r w:rsidRPr="001E7029">
              <w:rPr>
                <w:sz w:val="16"/>
                <w:szCs w:val="16"/>
              </w:rPr>
              <w:t>2</w:t>
            </w:r>
          </w:p>
        </w:tc>
        <w:tc>
          <w:tcPr>
            <w:tcW w:w="2835" w:type="dxa"/>
            <w:vAlign w:val="center"/>
          </w:tcPr>
          <w:p w:rsidR="00DB70BA" w:rsidRPr="001E7029" w:rsidRDefault="00DB70BA" w:rsidP="001E7029">
            <w:pPr>
              <w:pStyle w:val="aa"/>
              <w:ind w:left="-77" w:right="-84"/>
              <w:rPr>
                <w:sz w:val="16"/>
                <w:szCs w:val="16"/>
              </w:rPr>
            </w:pPr>
            <w:r w:rsidRPr="001E7029"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vAlign w:val="center"/>
          </w:tcPr>
          <w:p w:rsidR="00DB70BA" w:rsidRPr="001E7029" w:rsidRDefault="00DB70BA" w:rsidP="001E7029">
            <w:pPr>
              <w:pStyle w:val="aa"/>
              <w:ind w:left="-77" w:right="-84"/>
              <w:rPr>
                <w:sz w:val="16"/>
                <w:szCs w:val="16"/>
              </w:rPr>
            </w:pPr>
            <w:r w:rsidRPr="001E7029">
              <w:rPr>
                <w:sz w:val="16"/>
                <w:szCs w:val="16"/>
              </w:rPr>
              <w:t>4</w:t>
            </w:r>
          </w:p>
        </w:tc>
        <w:tc>
          <w:tcPr>
            <w:tcW w:w="2738" w:type="dxa"/>
            <w:vAlign w:val="center"/>
          </w:tcPr>
          <w:p w:rsidR="00DB70BA" w:rsidRPr="001E7029" w:rsidRDefault="00DB70BA" w:rsidP="001E7029">
            <w:pPr>
              <w:pStyle w:val="aa"/>
              <w:ind w:left="-77" w:right="-84"/>
              <w:rPr>
                <w:sz w:val="16"/>
                <w:szCs w:val="16"/>
              </w:rPr>
            </w:pPr>
            <w:r w:rsidRPr="001E7029">
              <w:rPr>
                <w:sz w:val="16"/>
                <w:szCs w:val="16"/>
              </w:rPr>
              <w:t>5</w:t>
            </w:r>
          </w:p>
        </w:tc>
        <w:tc>
          <w:tcPr>
            <w:tcW w:w="1307" w:type="dxa"/>
            <w:vAlign w:val="center"/>
          </w:tcPr>
          <w:p w:rsidR="00DB70BA" w:rsidRPr="001E7029" w:rsidRDefault="00DB70BA" w:rsidP="001E7029">
            <w:pPr>
              <w:pStyle w:val="aa"/>
              <w:ind w:left="-77" w:right="-84"/>
              <w:rPr>
                <w:sz w:val="16"/>
                <w:szCs w:val="16"/>
              </w:rPr>
            </w:pPr>
            <w:r w:rsidRPr="001E7029">
              <w:rPr>
                <w:sz w:val="16"/>
                <w:szCs w:val="16"/>
              </w:rPr>
              <w:t>6</w:t>
            </w:r>
          </w:p>
        </w:tc>
      </w:tr>
      <w:tr w:rsidR="00FF70FE" w:rsidRPr="00AF49A3" w:rsidTr="00FF70FE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FF70FE" w:rsidRPr="00063DF1" w:rsidRDefault="00FF70FE" w:rsidP="001E7029">
            <w:pPr>
              <w:pStyle w:val="aa"/>
              <w:ind w:left="-77" w:right="-84"/>
            </w:pPr>
            <w:r>
              <w:rPr>
                <w:b/>
                <w:i/>
              </w:rPr>
              <w:t>Теплоэнергетический цех</w:t>
            </w:r>
          </w:p>
        </w:tc>
      </w:tr>
      <w:tr w:rsidR="00FF70FE" w:rsidRPr="00AF49A3" w:rsidTr="00FF70FE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FF70FE" w:rsidRPr="00063DF1" w:rsidRDefault="00FF70FE" w:rsidP="001E7029">
            <w:pPr>
              <w:pStyle w:val="aa"/>
              <w:ind w:left="-77" w:right="-84"/>
            </w:pPr>
            <w:r>
              <w:rPr>
                <w:i/>
              </w:rPr>
              <w:t>Участок №1(бывшая Центральная заводская котельная)</w:t>
            </w:r>
          </w:p>
        </w:tc>
      </w:tr>
      <w:tr w:rsidR="00BF2923" w:rsidRPr="00AF49A3" w:rsidTr="00FF70FE">
        <w:trPr>
          <w:cantSplit/>
          <w:jc w:val="center"/>
        </w:trPr>
        <w:tc>
          <w:tcPr>
            <w:tcW w:w="2802" w:type="dxa"/>
            <w:vMerge w:val="restart"/>
            <w:vAlign w:val="center"/>
          </w:tcPr>
          <w:p w:rsidR="00BF2923" w:rsidRPr="00A86C74" w:rsidRDefault="00BF2923" w:rsidP="00FF70FE">
            <w:pPr>
              <w:pStyle w:val="aa"/>
              <w:ind w:left="-77" w:right="-84"/>
              <w:jc w:val="both"/>
            </w:pPr>
            <w:r>
              <w:t>601.1.09А(601.1.10А; 601.1.11А). Слесарь по ремонту оборудования тепловых сетей</w:t>
            </w:r>
          </w:p>
        </w:tc>
        <w:tc>
          <w:tcPr>
            <w:tcW w:w="4394" w:type="dxa"/>
            <w:vAlign w:val="center"/>
          </w:tcPr>
          <w:p w:rsidR="00BF2923" w:rsidRPr="00063DF1" w:rsidRDefault="00BF2923" w:rsidP="00FF70FE">
            <w:pPr>
              <w:pStyle w:val="aa"/>
              <w:ind w:left="-77" w:right="-84"/>
              <w:jc w:val="both"/>
            </w:pPr>
            <w:r>
              <w:t>Рассмотреть вопрос о направлении работников на периодические медицинские осмотры согласно указаниям раздела I., п. 1.3.; раздела III., п. 3.1.4., п. 3.1.7.; раздела IV., п. 4.4.; раздела V., п. 5.1.3.; раздела VI., п. 6 Приказа Минтруда России и Минздрава России от 31.12.2020 N 988н/1420н, а также раздела I., п. 1.3.; раздела III., п. 3.1.4., п. 3.1.7.; раздела IV., п. 4.4.; раздела V., п. 5.1.; ра</w:t>
            </w:r>
            <w:r>
              <w:t>з</w:t>
            </w:r>
            <w:r>
              <w:t>дела VI., п. 6 Приказа Минздрава России от 28.01.2021 N 29н.</w:t>
            </w:r>
          </w:p>
        </w:tc>
        <w:tc>
          <w:tcPr>
            <w:tcW w:w="2835" w:type="dxa"/>
            <w:vAlign w:val="center"/>
          </w:tcPr>
          <w:p w:rsidR="00BF2923" w:rsidRPr="00063DF1" w:rsidRDefault="00BF2923" w:rsidP="00FF70FE">
            <w:pPr>
              <w:pStyle w:val="aa"/>
              <w:ind w:left="-77" w:right="-84"/>
              <w:jc w:val="both"/>
            </w:pPr>
            <w:r>
              <w:t>Профилактика профессионал</w:t>
            </w:r>
            <w:r>
              <w:t>ь</w:t>
            </w:r>
            <w:r>
              <w:t>ных заболеваний.</w:t>
            </w:r>
          </w:p>
        </w:tc>
        <w:tc>
          <w:tcPr>
            <w:tcW w:w="1276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Январь 2022г.</w:t>
            </w:r>
          </w:p>
        </w:tc>
        <w:tc>
          <w:tcPr>
            <w:tcW w:w="2738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ТЭЦ, ОК, БТБ. здравпункт</w:t>
            </w:r>
          </w:p>
        </w:tc>
        <w:tc>
          <w:tcPr>
            <w:tcW w:w="1307" w:type="dxa"/>
            <w:vAlign w:val="center"/>
          </w:tcPr>
          <w:p w:rsidR="00BF2923" w:rsidRPr="00063DF1" w:rsidRDefault="00BF2923" w:rsidP="001E7029">
            <w:pPr>
              <w:pStyle w:val="aa"/>
              <w:ind w:left="-77" w:right="-84"/>
            </w:pPr>
          </w:p>
        </w:tc>
      </w:tr>
      <w:tr w:rsidR="00BF2923" w:rsidRPr="00AF49A3" w:rsidTr="00FF70FE">
        <w:trPr>
          <w:cantSplit/>
          <w:jc w:val="center"/>
        </w:trPr>
        <w:tc>
          <w:tcPr>
            <w:tcW w:w="2802" w:type="dxa"/>
            <w:vMerge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</w:p>
        </w:tc>
        <w:tc>
          <w:tcPr>
            <w:tcW w:w="4394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Рассмотреть вопрос о выдаче работникам защи</w:t>
            </w:r>
            <w:r>
              <w:t>т</w:t>
            </w:r>
            <w:r>
              <w:t>ных средств (гидрофильного действия, а также для защиты кожи при негативном влиянии окр</w:t>
            </w:r>
            <w:r>
              <w:t>у</w:t>
            </w:r>
            <w:r>
              <w:t>жающей среды (от раздражения и повреждения кожи)) и регенерирующих (восстанавливающих) кремов/эмульсий согласно Приложению №1 к Приказу Министерства здравоохранения и соц</w:t>
            </w:r>
            <w:r>
              <w:t>и</w:t>
            </w:r>
            <w:r>
              <w:t>ального развития Российской Федерации от 17.12.2010 г. №1122н (в ред. посл. изм. и доп.</w:t>
            </w:r>
          </w:p>
        </w:tc>
        <w:tc>
          <w:tcPr>
            <w:tcW w:w="2835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Обеспечение работников з</w:t>
            </w:r>
            <w:r>
              <w:t>а</w:t>
            </w:r>
            <w:r>
              <w:t>щитными (гидрофильного де</w:t>
            </w:r>
            <w:r>
              <w:t>й</w:t>
            </w:r>
            <w:r>
              <w:t>ствия, а также для защиты кожи при негативном влиянии окр</w:t>
            </w:r>
            <w:r>
              <w:t>у</w:t>
            </w:r>
            <w:r>
              <w:t>жающей среды (от раздражения и повреждения кожи)) и реген</w:t>
            </w:r>
            <w:r>
              <w:t>е</w:t>
            </w:r>
            <w:r>
              <w:t>рирующими (восстанавлива</w:t>
            </w:r>
            <w:r>
              <w:t>ю</w:t>
            </w:r>
            <w:r>
              <w:t>щими) кремами/эмульсиями согласно действующему зак</w:t>
            </w:r>
            <w:r>
              <w:t>о</w:t>
            </w:r>
            <w:r>
              <w:t>нодательству.</w:t>
            </w:r>
          </w:p>
        </w:tc>
        <w:tc>
          <w:tcPr>
            <w:tcW w:w="1276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Постоянно</w:t>
            </w:r>
          </w:p>
        </w:tc>
        <w:tc>
          <w:tcPr>
            <w:tcW w:w="2738" w:type="dxa"/>
            <w:vAlign w:val="center"/>
          </w:tcPr>
          <w:p w:rsidR="00294795" w:rsidRDefault="00BF2923" w:rsidP="00FD75DB">
            <w:pPr>
              <w:pStyle w:val="aa"/>
            </w:pPr>
            <w:r>
              <w:t xml:space="preserve">ТЭЦ, </w:t>
            </w:r>
          </w:p>
          <w:p w:rsidR="00BF2923" w:rsidRPr="00063DF1" w:rsidRDefault="00BF2923" w:rsidP="00FD75DB">
            <w:pPr>
              <w:pStyle w:val="aa"/>
            </w:pPr>
            <w:r>
              <w:t>ОМТС</w:t>
            </w:r>
            <w:r w:rsidR="00294795">
              <w:t xml:space="preserve"> своевременно обе</w:t>
            </w:r>
            <w:r w:rsidR="00294795">
              <w:t>с</w:t>
            </w:r>
            <w:r w:rsidR="00294795">
              <w:t>печить СИЗ</w:t>
            </w:r>
          </w:p>
        </w:tc>
        <w:tc>
          <w:tcPr>
            <w:tcW w:w="1307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 xml:space="preserve">Постоянно </w:t>
            </w:r>
          </w:p>
        </w:tc>
      </w:tr>
      <w:tr w:rsidR="00BF2923" w:rsidRPr="00AF49A3" w:rsidTr="00FF70FE">
        <w:trPr>
          <w:cantSplit/>
          <w:jc w:val="center"/>
        </w:trPr>
        <w:tc>
          <w:tcPr>
            <w:tcW w:w="2802" w:type="dxa"/>
            <w:vMerge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</w:p>
        </w:tc>
        <w:tc>
          <w:tcPr>
            <w:tcW w:w="4394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Разработать рациональные режимы труда и отд</w:t>
            </w:r>
            <w:r>
              <w:t>ы</w:t>
            </w:r>
            <w:r>
              <w:t>ха, позволяющие уменьшить время нахождения работников в неудобной и/или фиксированной позе.</w:t>
            </w:r>
          </w:p>
        </w:tc>
        <w:tc>
          <w:tcPr>
            <w:tcW w:w="2835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Снижение тяжести трудового процесса.</w:t>
            </w:r>
          </w:p>
        </w:tc>
        <w:tc>
          <w:tcPr>
            <w:tcW w:w="1276" w:type="dxa"/>
            <w:vAlign w:val="center"/>
          </w:tcPr>
          <w:p w:rsidR="00BF2923" w:rsidRDefault="00BF2923" w:rsidP="00FD75DB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BF2923" w:rsidRPr="00063DF1" w:rsidRDefault="00BF2923" w:rsidP="00FD75DB">
            <w:pPr>
              <w:pStyle w:val="aa"/>
            </w:pPr>
            <w:r>
              <w:t>2022г.</w:t>
            </w:r>
          </w:p>
        </w:tc>
        <w:tc>
          <w:tcPr>
            <w:tcW w:w="2738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ООТиЗ</w:t>
            </w:r>
          </w:p>
        </w:tc>
        <w:tc>
          <w:tcPr>
            <w:tcW w:w="1307" w:type="dxa"/>
            <w:vAlign w:val="center"/>
          </w:tcPr>
          <w:p w:rsidR="00BF2923" w:rsidRPr="00063DF1" w:rsidRDefault="00BF2923" w:rsidP="001E7029">
            <w:pPr>
              <w:pStyle w:val="aa"/>
              <w:ind w:left="-77" w:right="-84"/>
            </w:pPr>
          </w:p>
        </w:tc>
      </w:tr>
      <w:tr w:rsidR="00BF2923" w:rsidRPr="00AF49A3" w:rsidTr="00FF70FE">
        <w:trPr>
          <w:cantSplit/>
          <w:jc w:val="center"/>
        </w:trPr>
        <w:tc>
          <w:tcPr>
            <w:tcW w:w="2802" w:type="dxa"/>
            <w:vMerge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</w:p>
        </w:tc>
        <w:tc>
          <w:tcPr>
            <w:tcW w:w="4394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Выдавать работникам дополнительно на время производства работ электроинструментом (др</w:t>
            </w:r>
            <w:r>
              <w:t>е</w:t>
            </w:r>
            <w:r>
              <w:t>лью, перфоратором, болгаркой) рукавицы либо перчатки антивибрационные.</w:t>
            </w:r>
          </w:p>
        </w:tc>
        <w:tc>
          <w:tcPr>
            <w:tcW w:w="2835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Снижение вредного воздейс</w:t>
            </w:r>
            <w:r>
              <w:t>т</w:t>
            </w:r>
            <w:r>
              <w:t>вия локальной вибрации на руки работников.</w:t>
            </w:r>
          </w:p>
        </w:tc>
        <w:tc>
          <w:tcPr>
            <w:tcW w:w="1276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Постоянно</w:t>
            </w:r>
          </w:p>
        </w:tc>
        <w:tc>
          <w:tcPr>
            <w:tcW w:w="2738" w:type="dxa"/>
            <w:vAlign w:val="center"/>
          </w:tcPr>
          <w:p w:rsidR="00BF2923" w:rsidRPr="00063DF1" w:rsidRDefault="00BF2923" w:rsidP="00294795">
            <w:pPr>
              <w:pStyle w:val="aa"/>
            </w:pPr>
            <w:r>
              <w:t xml:space="preserve">ТЭЦ, </w:t>
            </w:r>
            <w:r w:rsidR="00294795">
              <w:t>ОМТС своевременно обеспечить СИЗ</w:t>
            </w:r>
          </w:p>
        </w:tc>
        <w:tc>
          <w:tcPr>
            <w:tcW w:w="1307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 xml:space="preserve">Постоянно </w:t>
            </w:r>
          </w:p>
        </w:tc>
      </w:tr>
      <w:tr w:rsidR="00BF2923" w:rsidRPr="00AF49A3" w:rsidTr="00FF70FE">
        <w:trPr>
          <w:cantSplit/>
          <w:jc w:val="center"/>
        </w:trPr>
        <w:tc>
          <w:tcPr>
            <w:tcW w:w="2802" w:type="dxa"/>
            <w:vMerge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</w:p>
        </w:tc>
        <w:tc>
          <w:tcPr>
            <w:tcW w:w="4394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Повысить освещенность от системы общего и</w:t>
            </w:r>
            <w:r>
              <w:t>с</w:t>
            </w:r>
            <w:r>
              <w:t>кусственного освещения в мастерской над верт</w:t>
            </w:r>
            <w:r>
              <w:t>и</w:t>
            </w:r>
            <w:r>
              <w:t>кально-сверлильным станком путем монтажа дополнительного потолочного светильника, ан</w:t>
            </w:r>
            <w:r>
              <w:t>а</w:t>
            </w:r>
            <w:r>
              <w:t>логичного имеющимся типа</w:t>
            </w:r>
          </w:p>
        </w:tc>
        <w:tc>
          <w:tcPr>
            <w:tcW w:w="2835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Обеспечение требуемых знач</w:t>
            </w:r>
            <w:r>
              <w:t>е</w:t>
            </w:r>
            <w:r>
              <w:t>ний освещенности на рабочем месте.</w:t>
            </w:r>
          </w:p>
        </w:tc>
        <w:tc>
          <w:tcPr>
            <w:tcW w:w="1276" w:type="dxa"/>
            <w:vAlign w:val="center"/>
          </w:tcPr>
          <w:p w:rsidR="00503C7B" w:rsidRDefault="00503C7B" w:rsidP="00503C7B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BF2923" w:rsidRPr="00063DF1" w:rsidRDefault="00BF2923" w:rsidP="00FD75DB">
            <w:pPr>
              <w:pStyle w:val="aa"/>
            </w:pPr>
            <w:r>
              <w:t>2022г.</w:t>
            </w:r>
          </w:p>
        </w:tc>
        <w:tc>
          <w:tcPr>
            <w:tcW w:w="2738" w:type="dxa"/>
            <w:vAlign w:val="center"/>
          </w:tcPr>
          <w:p w:rsidR="00BF2923" w:rsidRPr="00063DF1" w:rsidRDefault="00BF2923" w:rsidP="00503C7B">
            <w:pPr>
              <w:pStyle w:val="aa"/>
            </w:pPr>
            <w:r>
              <w:t>Цех№11, ОМТС</w:t>
            </w:r>
            <w:r w:rsidR="00294795">
              <w:t xml:space="preserve"> своевр</w:t>
            </w:r>
            <w:r w:rsidR="00294795">
              <w:t>е</w:t>
            </w:r>
            <w:r w:rsidR="00294795">
              <w:t xml:space="preserve">менно обеспечить </w:t>
            </w:r>
            <w:r w:rsidR="00503C7B">
              <w:t>матери</w:t>
            </w:r>
            <w:r w:rsidR="00503C7B">
              <w:t>а</w:t>
            </w:r>
            <w:r w:rsidR="00503C7B">
              <w:t>лами</w:t>
            </w:r>
          </w:p>
        </w:tc>
        <w:tc>
          <w:tcPr>
            <w:tcW w:w="1307" w:type="dxa"/>
            <w:vAlign w:val="center"/>
          </w:tcPr>
          <w:p w:rsidR="00BF2923" w:rsidRPr="00063DF1" w:rsidRDefault="00BF2923" w:rsidP="001E7029">
            <w:pPr>
              <w:pStyle w:val="aa"/>
              <w:ind w:left="-77" w:right="-84"/>
            </w:pPr>
          </w:p>
        </w:tc>
      </w:tr>
      <w:tr w:rsidR="00BF2923" w:rsidRPr="00AF49A3" w:rsidTr="00FF70FE">
        <w:trPr>
          <w:cantSplit/>
          <w:jc w:val="center"/>
        </w:trPr>
        <w:tc>
          <w:tcPr>
            <w:tcW w:w="2802" w:type="dxa"/>
            <w:vMerge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</w:p>
        </w:tc>
        <w:tc>
          <w:tcPr>
            <w:tcW w:w="4394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Выдавать работникам на время производства работ по сварке пластиковых труб средства инд</w:t>
            </w:r>
            <w:r>
              <w:t>и</w:t>
            </w:r>
            <w:r>
              <w:t>видуальной защиты органов дыхания (респират</w:t>
            </w:r>
            <w:r>
              <w:t>о</w:t>
            </w:r>
            <w:r>
              <w:t>ры).</w:t>
            </w:r>
          </w:p>
        </w:tc>
        <w:tc>
          <w:tcPr>
            <w:tcW w:w="2835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Снижение вредного воздейс</w:t>
            </w:r>
            <w:r>
              <w:t>т</w:t>
            </w:r>
            <w:r>
              <w:t>вия химических веществ нна организм работников.</w:t>
            </w:r>
          </w:p>
        </w:tc>
        <w:tc>
          <w:tcPr>
            <w:tcW w:w="1276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Постоянно</w:t>
            </w:r>
          </w:p>
        </w:tc>
        <w:tc>
          <w:tcPr>
            <w:tcW w:w="2738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ТЭЦ, ОМТС</w:t>
            </w:r>
            <w:r w:rsidR="00294795">
              <w:t xml:space="preserve"> своевременно обеспечить СИЗ</w:t>
            </w:r>
          </w:p>
        </w:tc>
        <w:tc>
          <w:tcPr>
            <w:tcW w:w="1307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 xml:space="preserve">Постоянно </w:t>
            </w:r>
          </w:p>
        </w:tc>
      </w:tr>
      <w:tr w:rsidR="00FF70FE" w:rsidRPr="00AF49A3" w:rsidTr="00620F0F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FF70FE" w:rsidRPr="00063DF1" w:rsidRDefault="00FF70FE" w:rsidP="001E7029">
            <w:pPr>
              <w:pStyle w:val="aa"/>
              <w:ind w:left="-77" w:right="-84"/>
            </w:pPr>
            <w:r>
              <w:rPr>
                <w:b/>
                <w:i/>
              </w:rPr>
              <w:t>Здравпункт</w:t>
            </w:r>
          </w:p>
        </w:tc>
      </w:tr>
      <w:tr w:rsidR="00BF2923" w:rsidRPr="00AF49A3" w:rsidTr="00FF70FE">
        <w:trPr>
          <w:cantSplit/>
          <w:jc w:val="center"/>
        </w:trPr>
        <w:tc>
          <w:tcPr>
            <w:tcW w:w="2802" w:type="dxa"/>
            <w:vMerge w:val="restart"/>
            <w:vAlign w:val="center"/>
          </w:tcPr>
          <w:p w:rsidR="00BF2923" w:rsidRPr="00A86C74" w:rsidRDefault="00BF2923" w:rsidP="00FF70FE">
            <w:pPr>
              <w:pStyle w:val="aa"/>
              <w:ind w:left="-77" w:right="-84"/>
              <w:jc w:val="both"/>
            </w:pPr>
            <w:r>
              <w:t>1600.2.01. Фельдшер</w:t>
            </w:r>
          </w:p>
        </w:tc>
        <w:tc>
          <w:tcPr>
            <w:tcW w:w="4394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Рассмотреть вопрос о направлении работников на периодические медицинские осмотры согласно указаниям раздела II., п. 2.4.3.  Приказа Минтруда России и Минздрава России от 31.12.2020 N 988н/1420н, а также раздела II., п. 2.4.3.; раздела VI., п. 27 Приказа Минздрава России от 28.01.2021 N 29н.</w:t>
            </w:r>
          </w:p>
        </w:tc>
        <w:tc>
          <w:tcPr>
            <w:tcW w:w="2835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Профилактика профессионал</w:t>
            </w:r>
            <w:r>
              <w:t>ь</w:t>
            </w:r>
            <w:r>
              <w:t>ных заболеваний.</w:t>
            </w:r>
          </w:p>
        </w:tc>
        <w:tc>
          <w:tcPr>
            <w:tcW w:w="1276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Январь 2022г.</w:t>
            </w:r>
          </w:p>
        </w:tc>
        <w:tc>
          <w:tcPr>
            <w:tcW w:w="2738" w:type="dxa"/>
            <w:vAlign w:val="center"/>
          </w:tcPr>
          <w:p w:rsidR="00BF2923" w:rsidRPr="00063DF1" w:rsidRDefault="00BF2923" w:rsidP="00BF2923">
            <w:pPr>
              <w:pStyle w:val="aa"/>
            </w:pPr>
            <w:r>
              <w:t>Здравпункт  ОК, БТБ</w:t>
            </w:r>
          </w:p>
        </w:tc>
        <w:tc>
          <w:tcPr>
            <w:tcW w:w="1307" w:type="dxa"/>
            <w:vAlign w:val="center"/>
          </w:tcPr>
          <w:p w:rsidR="00BF2923" w:rsidRPr="00063DF1" w:rsidRDefault="00BF2923" w:rsidP="001E7029">
            <w:pPr>
              <w:pStyle w:val="aa"/>
              <w:ind w:left="-77" w:right="-84"/>
            </w:pPr>
          </w:p>
        </w:tc>
      </w:tr>
      <w:tr w:rsidR="00BF2923" w:rsidRPr="00AF49A3" w:rsidTr="00FF70FE">
        <w:trPr>
          <w:cantSplit/>
          <w:jc w:val="center"/>
        </w:trPr>
        <w:tc>
          <w:tcPr>
            <w:tcW w:w="2802" w:type="dxa"/>
            <w:vMerge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</w:p>
        </w:tc>
        <w:tc>
          <w:tcPr>
            <w:tcW w:w="4394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Рассмотреть вопрос о выдаче работникам защи</w:t>
            </w:r>
            <w:r>
              <w:t>т</w:t>
            </w:r>
            <w:r>
              <w:t>ных (гидрофобного действия) и регенерирующих (восстанавливающих) кремов/эмульсий согласно Приложению №1 к Приказу Министерства здр</w:t>
            </w:r>
            <w:r>
              <w:t>а</w:t>
            </w:r>
            <w:r>
              <w:t>воохранения и социального развития Российской Федерации от 17.12.2010 г. №1122н (с посл. изм. и доп.).</w:t>
            </w:r>
          </w:p>
        </w:tc>
        <w:tc>
          <w:tcPr>
            <w:tcW w:w="2835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Обеспечение работников з</w:t>
            </w:r>
            <w:r>
              <w:t>а</w:t>
            </w:r>
            <w:r>
              <w:t>щитными (гидрофобного дейс</w:t>
            </w:r>
            <w:r>
              <w:t>т</w:t>
            </w:r>
            <w:r>
              <w:t>вия) и регенерирующими (во</w:t>
            </w:r>
            <w:r>
              <w:t>с</w:t>
            </w:r>
            <w:r>
              <w:t>станавливающими) крем</w:t>
            </w:r>
            <w:r>
              <w:t>а</w:t>
            </w:r>
            <w:r>
              <w:t>ми/эмульсиями согласно дейс</w:t>
            </w:r>
            <w:r>
              <w:t>т</w:t>
            </w:r>
            <w:r>
              <w:t>вующему законодательству.</w:t>
            </w:r>
          </w:p>
        </w:tc>
        <w:tc>
          <w:tcPr>
            <w:tcW w:w="1276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Постоянно</w:t>
            </w:r>
          </w:p>
        </w:tc>
        <w:tc>
          <w:tcPr>
            <w:tcW w:w="2738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Здравпункт , ОМТС</w:t>
            </w:r>
            <w:r w:rsidR="00294795">
              <w:t xml:space="preserve"> сво</w:t>
            </w:r>
            <w:r w:rsidR="00294795">
              <w:t>е</w:t>
            </w:r>
            <w:r w:rsidR="00294795">
              <w:t>временно обеспечить СИЗ</w:t>
            </w:r>
          </w:p>
        </w:tc>
        <w:tc>
          <w:tcPr>
            <w:tcW w:w="1307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 xml:space="preserve">Постоянно </w:t>
            </w:r>
          </w:p>
        </w:tc>
      </w:tr>
      <w:tr w:rsidR="00FF70FE" w:rsidRPr="00AF49A3" w:rsidTr="00550EC1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FF70FE" w:rsidRPr="00063DF1" w:rsidRDefault="00FF70FE" w:rsidP="001E7029">
            <w:pPr>
              <w:pStyle w:val="aa"/>
              <w:ind w:left="-77" w:right="-84"/>
            </w:pPr>
            <w:r>
              <w:rPr>
                <w:b/>
                <w:i/>
              </w:rPr>
              <w:t>Цех №3</w:t>
            </w:r>
          </w:p>
        </w:tc>
      </w:tr>
      <w:tr w:rsidR="00FF70FE" w:rsidRPr="00AF49A3" w:rsidTr="00CC757A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FF70FE" w:rsidRPr="00063DF1" w:rsidRDefault="00FF70FE" w:rsidP="001E7029">
            <w:pPr>
              <w:pStyle w:val="aa"/>
              <w:ind w:left="-77" w:right="-84"/>
            </w:pPr>
            <w:r>
              <w:rPr>
                <w:i/>
              </w:rPr>
              <w:t>Участок покрытий</w:t>
            </w:r>
          </w:p>
        </w:tc>
      </w:tr>
      <w:tr w:rsidR="00BF2923" w:rsidRPr="00AF49A3" w:rsidTr="00FF70FE">
        <w:trPr>
          <w:cantSplit/>
          <w:jc w:val="center"/>
        </w:trPr>
        <w:tc>
          <w:tcPr>
            <w:tcW w:w="2802" w:type="dxa"/>
            <w:vMerge w:val="restart"/>
            <w:vAlign w:val="center"/>
          </w:tcPr>
          <w:p w:rsidR="00BF2923" w:rsidRPr="00A86C74" w:rsidRDefault="00BF2923" w:rsidP="00FF70FE">
            <w:pPr>
              <w:pStyle w:val="aa"/>
              <w:ind w:left="-77" w:right="-84"/>
              <w:jc w:val="both"/>
            </w:pPr>
            <w:r>
              <w:t>303.1.22. Изготовитель худож</w:t>
            </w:r>
            <w:r>
              <w:t>е</w:t>
            </w:r>
            <w:r>
              <w:t>ственных изделий из металла</w:t>
            </w:r>
          </w:p>
        </w:tc>
        <w:tc>
          <w:tcPr>
            <w:tcW w:w="4394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Рассмотреть вопрос о направлении работника на периодические медицинские осмотры согласно указаниям раздела I., п. 1.1.; раздела III., п. 3.1.4.; раздела V., п. 5.1.3.; раздел VI. п. 15. Приказа Минтруда России и Минздрава России от 31.12.2020 N 988н/1420н, а также раздела I., п. 1.1.; раздела III., п. 3.1.4.; раздела V., п. 5.1.; ра</w:t>
            </w:r>
            <w:r>
              <w:t>з</w:t>
            </w:r>
            <w:r>
              <w:t>дел VI. п. 15.  Приказа Минздрава России от 28.01.2021 N 29н.</w:t>
            </w:r>
          </w:p>
        </w:tc>
        <w:tc>
          <w:tcPr>
            <w:tcW w:w="2835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Профилактика профессионал</w:t>
            </w:r>
            <w:r>
              <w:t>ь</w:t>
            </w:r>
            <w:r>
              <w:t>ных заболеваний.</w:t>
            </w:r>
          </w:p>
        </w:tc>
        <w:tc>
          <w:tcPr>
            <w:tcW w:w="1276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Январь 2022г.</w:t>
            </w:r>
          </w:p>
        </w:tc>
        <w:tc>
          <w:tcPr>
            <w:tcW w:w="2738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Цех №3, здравпункт  ОК, БТБ</w:t>
            </w:r>
          </w:p>
        </w:tc>
        <w:tc>
          <w:tcPr>
            <w:tcW w:w="1307" w:type="dxa"/>
            <w:vAlign w:val="center"/>
          </w:tcPr>
          <w:p w:rsidR="00BF2923" w:rsidRPr="00063DF1" w:rsidRDefault="00BF2923" w:rsidP="001E7029">
            <w:pPr>
              <w:pStyle w:val="aa"/>
              <w:ind w:left="-77" w:right="-84"/>
            </w:pPr>
          </w:p>
        </w:tc>
      </w:tr>
      <w:tr w:rsidR="00BF2923" w:rsidRPr="00AF49A3" w:rsidTr="00FF70FE">
        <w:trPr>
          <w:cantSplit/>
          <w:jc w:val="center"/>
        </w:trPr>
        <w:tc>
          <w:tcPr>
            <w:tcW w:w="2802" w:type="dxa"/>
            <w:vMerge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</w:p>
        </w:tc>
        <w:tc>
          <w:tcPr>
            <w:tcW w:w="4394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Рассмотреть вопрос о выдаче работнику защи</w:t>
            </w:r>
            <w:r>
              <w:t>т</w:t>
            </w:r>
            <w:r>
              <w:t>ных (комбинированного действия) и регенер</w:t>
            </w:r>
            <w:r>
              <w:t>и</w:t>
            </w:r>
            <w:r>
              <w:t>рующих (восстанавливающих) кремов/эмульсий согласно Приложению №1 к Приказу Министе</w:t>
            </w:r>
            <w:r>
              <w:t>р</w:t>
            </w:r>
            <w:r>
              <w:t>ства здравоохранения и социального развития Российской Федерации от 17.12.2010 г. №1122н (с посл. изм. и доп.).</w:t>
            </w:r>
          </w:p>
        </w:tc>
        <w:tc>
          <w:tcPr>
            <w:tcW w:w="2835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Обеспечение работника защи</w:t>
            </w:r>
            <w:r>
              <w:t>т</w:t>
            </w:r>
            <w:r>
              <w:t>ными (комбинированного де</w:t>
            </w:r>
            <w:r>
              <w:t>й</w:t>
            </w:r>
            <w:r>
              <w:t>ствия) и регенерирующими (восстанавливающими) крем</w:t>
            </w:r>
            <w:r>
              <w:t>а</w:t>
            </w:r>
            <w:r>
              <w:t>ми/эмульсиями согласно дейс</w:t>
            </w:r>
            <w:r>
              <w:t>т</w:t>
            </w:r>
            <w:r>
              <w:t>вующему законодательству.</w:t>
            </w:r>
          </w:p>
        </w:tc>
        <w:tc>
          <w:tcPr>
            <w:tcW w:w="1276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Постоянно</w:t>
            </w:r>
          </w:p>
        </w:tc>
        <w:tc>
          <w:tcPr>
            <w:tcW w:w="2738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Цех №3, ОМТС</w:t>
            </w:r>
            <w:r w:rsidR="00294795">
              <w:t xml:space="preserve"> своевреме</w:t>
            </w:r>
            <w:r w:rsidR="00294795">
              <w:t>н</w:t>
            </w:r>
            <w:r w:rsidR="00294795">
              <w:t>но обеспечить СИЗ</w:t>
            </w:r>
          </w:p>
        </w:tc>
        <w:tc>
          <w:tcPr>
            <w:tcW w:w="1307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 xml:space="preserve">Постоянно </w:t>
            </w:r>
          </w:p>
        </w:tc>
      </w:tr>
      <w:tr w:rsidR="00BF2923" w:rsidRPr="00AF49A3" w:rsidTr="00FF70FE">
        <w:trPr>
          <w:cantSplit/>
          <w:jc w:val="center"/>
        </w:trPr>
        <w:tc>
          <w:tcPr>
            <w:tcW w:w="2802" w:type="dxa"/>
            <w:vMerge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</w:p>
        </w:tc>
        <w:tc>
          <w:tcPr>
            <w:tcW w:w="4394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Организовать рациональные режимы труда и отдыха для уменьшения времени нахождения работника в позе "стоя".</w:t>
            </w:r>
          </w:p>
        </w:tc>
        <w:tc>
          <w:tcPr>
            <w:tcW w:w="2835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Снижение тяжести трудового процесса.</w:t>
            </w:r>
          </w:p>
        </w:tc>
        <w:tc>
          <w:tcPr>
            <w:tcW w:w="1276" w:type="dxa"/>
            <w:vAlign w:val="center"/>
          </w:tcPr>
          <w:p w:rsidR="00BF2923" w:rsidRDefault="00BF2923" w:rsidP="00FD75DB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BF2923" w:rsidRPr="00063DF1" w:rsidRDefault="00BF2923" w:rsidP="00FD75DB">
            <w:pPr>
              <w:pStyle w:val="aa"/>
            </w:pPr>
            <w:r>
              <w:t>2022г.</w:t>
            </w:r>
          </w:p>
        </w:tc>
        <w:tc>
          <w:tcPr>
            <w:tcW w:w="2738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ООТиЗ</w:t>
            </w:r>
          </w:p>
        </w:tc>
        <w:tc>
          <w:tcPr>
            <w:tcW w:w="1307" w:type="dxa"/>
            <w:vAlign w:val="center"/>
          </w:tcPr>
          <w:p w:rsidR="00BF2923" w:rsidRPr="00063DF1" w:rsidRDefault="00BF2923" w:rsidP="001E7029">
            <w:pPr>
              <w:pStyle w:val="aa"/>
              <w:ind w:left="-77" w:right="-84"/>
            </w:pPr>
          </w:p>
        </w:tc>
      </w:tr>
      <w:tr w:rsidR="00BF2923" w:rsidRPr="00AF49A3" w:rsidTr="00FF70FE">
        <w:trPr>
          <w:cantSplit/>
          <w:jc w:val="center"/>
        </w:trPr>
        <w:tc>
          <w:tcPr>
            <w:tcW w:w="2802" w:type="dxa"/>
            <w:vMerge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</w:p>
        </w:tc>
        <w:tc>
          <w:tcPr>
            <w:tcW w:w="4394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Усилить контроль применения работником выд</w:t>
            </w:r>
            <w:r>
              <w:t>а</w:t>
            </w:r>
            <w:r>
              <w:t>ваемых ему средств индивидуальной защиты органов дыхания (респиратора) и органов слуха (вкладышей противошумных/берушей) со стор</w:t>
            </w:r>
            <w:r>
              <w:t>о</w:t>
            </w:r>
            <w:r>
              <w:t>ны вышестоящего руководства. Не допускать производство работ без применения указанных СИЗ.</w:t>
            </w:r>
          </w:p>
        </w:tc>
        <w:tc>
          <w:tcPr>
            <w:tcW w:w="2835" w:type="dxa"/>
            <w:vAlign w:val="center"/>
          </w:tcPr>
          <w:p w:rsidR="00BF2923" w:rsidRDefault="00BF2923" w:rsidP="00FF70FE">
            <w:pPr>
              <w:pStyle w:val="aa"/>
              <w:ind w:left="-77" w:right="-84"/>
              <w:jc w:val="both"/>
            </w:pPr>
            <w:r>
              <w:t>Снижение воздействия вредных производственных факторов на организм работника.</w:t>
            </w:r>
          </w:p>
        </w:tc>
        <w:tc>
          <w:tcPr>
            <w:tcW w:w="1276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>Постоянно</w:t>
            </w:r>
          </w:p>
        </w:tc>
        <w:tc>
          <w:tcPr>
            <w:tcW w:w="2738" w:type="dxa"/>
            <w:vAlign w:val="center"/>
          </w:tcPr>
          <w:p w:rsidR="00BF2923" w:rsidRPr="00063DF1" w:rsidRDefault="00BF2923" w:rsidP="00BF2923">
            <w:pPr>
              <w:pStyle w:val="aa"/>
            </w:pPr>
            <w:r>
              <w:t>Цех №3</w:t>
            </w:r>
            <w:r w:rsidR="006B11D0">
              <w:t>, ОМТС своевреме</w:t>
            </w:r>
            <w:r w:rsidR="006B11D0">
              <w:t>н</w:t>
            </w:r>
            <w:r w:rsidR="006B11D0">
              <w:t>но обеспечить СИЗ</w:t>
            </w:r>
          </w:p>
        </w:tc>
        <w:tc>
          <w:tcPr>
            <w:tcW w:w="1307" w:type="dxa"/>
            <w:vAlign w:val="center"/>
          </w:tcPr>
          <w:p w:rsidR="00BF2923" w:rsidRPr="00063DF1" w:rsidRDefault="00BF2923" w:rsidP="00FD75DB">
            <w:pPr>
              <w:pStyle w:val="aa"/>
            </w:pPr>
            <w:r>
              <w:t xml:space="preserve">Постоянно </w:t>
            </w:r>
          </w:p>
        </w:tc>
      </w:tr>
    </w:tbl>
    <w:p w:rsidR="00DB70BA" w:rsidRDefault="00DB70BA" w:rsidP="00DB70BA"/>
    <w:p w:rsidR="00DB70BA" w:rsidRDefault="00DB70BA" w:rsidP="00DB70BA">
      <w:pPr>
        <w:rPr>
          <w:rStyle w:val="a9"/>
        </w:rPr>
      </w:pPr>
      <w:r w:rsidRPr="00DB70BA">
        <w:t>Дата составления:</w:t>
      </w:r>
      <w:fldSimple w:instr=" DOCVARIABLE fill_date \* MERGEFORMAT ">
        <w:r w:rsidR="001E7029">
          <w:rPr>
            <w:rStyle w:val="a9"/>
          </w:rPr>
          <w:t>30.11.2021</w:t>
        </w:r>
      </w:fldSimple>
      <w:r w:rsidR="00FD5E7D">
        <w:rPr>
          <w:rStyle w:val="a9"/>
          <w:lang w:val="en-US"/>
        </w:rPr>
        <w:t> </w:t>
      </w:r>
    </w:p>
    <w:p w:rsidR="00553374" w:rsidRPr="00553374" w:rsidRDefault="00553374" w:rsidP="00DB70BA">
      <w:r>
        <w:rPr>
          <w:noProof/>
        </w:rPr>
        <w:drawing>
          <wp:inline distT="0" distB="0" distL="0" distR="0">
            <wp:extent cx="9611360" cy="3409158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340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9A" w:rsidRPr="001E7029" w:rsidRDefault="0065289A" w:rsidP="009A1326">
      <w:pPr>
        <w:rPr>
          <w:sz w:val="18"/>
          <w:szCs w:val="18"/>
        </w:rPr>
      </w:pPr>
    </w:p>
    <w:sectPr w:rsidR="0065289A" w:rsidRPr="001E7029" w:rsidSect="0002033E">
      <w:footerReference w:type="default" r:id="rId7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08E3" w:rsidRDefault="003108E3" w:rsidP="00A86C74">
      <w:r>
        <w:separator/>
      </w:r>
    </w:p>
  </w:endnote>
  <w:endnote w:type="continuationSeparator" w:id="1">
    <w:p w:rsidR="003108E3" w:rsidRDefault="003108E3" w:rsidP="00A86C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0FE" w:rsidRPr="00FF70FE" w:rsidRDefault="00FF70FE" w:rsidP="00FF70FE">
    <w:pPr>
      <w:pStyle w:val="ad"/>
      <w:jc w:val="right"/>
      <w:rPr>
        <w:sz w:val="18"/>
        <w:szCs w:val="18"/>
      </w:rPr>
    </w:pPr>
    <w:r>
      <w:rPr>
        <w:sz w:val="18"/>
        <w:szCs w:val="18"/>
      </w:rPr>
      <w:t>с</w:t>
    </w:r>
    <w:r w:rsidRPr="00FF70FE">
      <w:rPr>
        <w:sz w:val="18"/>
        <w:szCs w:val="18"/>
      </w:rPr>
      <w:t>тр</w:t>
    </w:r>
    <w:r>
      <w:rPr>
        <w:sz w:val="18"/>
        <w:szCs w:val="18"/>
      </w:rPr>
      <w:t>.</w:t>
    </w:r>
    <w:r w:rsidR="002109A9" w:rsidRPr="00FF70FE">
      <w:rPr>
        <w:sz w:val="18"/>
        <w:szCs w:val="18"/>
      </w:rPr>
      <w:fldChar w:fldCharType="begin"/>
    </w:r>
    <w:r w:rsidRPr="00FF70FE">
      <w:rPr>
        <w:sz w:val="18"/>
        <w:szCs w:val="18"/>
      </w:rPr>
      <w:instrText>PAGE  \* Arabic  \* MERGEFORMAT</w:instrText>
    </w:r>
    <w:r w:rsidR="002109A9" w:rsidRPr="00FF70FE">
      <w:rPr>
        <w:sz w:val="18"/>
        <w:szCs w:val="18"/>
      </w:rPr>
      <w:fldChar w:fldCharType="separate"/>
    </w:r>
    <w:r w:rsidR="00320B70">
      <w:rPr>
        <w:noProof/>
        <w:sz w:val="18"/>
        <w:szCs w:val="18"/>
      </w:rPr>
      <w:t>3</w:t>
    </w:r>
    <w:r w:rsidR="002109A9" w:rsidRPr="00FF70FE">
      <w:rPr>
        <w:sz w:val="18"/>
        <w:szCs w:val="18"/>
      </w:rPr>
      <w:fldChar w:fldCharType="end"/>
    </w:r>
    <w:r w:rsidRPr="00FF70FE">
      <w:rPr>
        <w:sz w:val="18"/>
        <w:szCs w:val="18"/>
      </w:rPr>
      <w:t xml:space="preserve"> из </w:t>
    </w:r>
    <w:fldSimple w:instr="NUMPAGES  \* Arabic  \* MERGEFORMAT">
      <w:r w:rsidR="00320B70" w:rsidRPr="00320B70">
        <w:rPr>
          <w:noProof/>
          <w:sz w:val="18"/>
          <w:szCs w:val="18"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08E3" w:rsidRDefault="003108E3" w:rsidP="00A86C74">
      <w:r>
        <w:separator/>
      </w:r>
    </w:p>
  </w:footnote>
  <w:footnote w:type="continuationSeparator" w:id="1">
    <w:p w:rsidR="003108E3" w:rsidRDefault="003108E3" w:rsidP="00A86C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oNotTrackMoves/>
  <w:defaultTabStop w:val="708"/>
  <w:autoHyphenation/>
  <w:hyphenationZone w:val="357"/>
  <w:noPunctuationKerning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adv_info1" w:val="     "/>
    <w:docVar w:name="adv_info2" w:val="     "/>
    <w:docVar w:name="adv_info3" w:val="     "/>
    <w:docVar w:name="att_org_adr" w:val="603155, Нижегородская область, г. Нижний Новгород, ул. Семашко, д. 2, помещение П2"/>
    <w:docVar w:name="att_org_name" w:val="Общество с ограниченной ответственностью &quot;Волго-Вятский Центр Испытаний&quot;"/>
    <w:docVar w:name="att_org_reg_date" w:val="19.12.2016"/>
    <w:docVar w:name="att_org_reg_num" w:val="420"/>
    <w:docVar w:name="boss_fio" w:val="Меглицкий Олег Валерьевич"/>
    <w:docVar w:name="ceh_info" w:val=" Публичное акционерное общество «Павловский ордена Почета завод художественных металлоизделий им.Кирова» "/>
    <w:docVar w:name="doc_type" w:val="6"/>
    <w:docVar w:name="fill_date" w:val="30.11.2021"/>
    <w:docVar w:name="org_guid" w:val="7DF2421053DB41D88D5EAD32452E4FD6"/>
    <w:docVar w:name="org_id" w:val="1"/>
    <w:docVar w:name="org_name" w:val="     "/>
    <w:docVar w:name="pers_guids" w:val="3DAC567F071D49DC81EEB7BF6916679A@089-142-953-00~3D09B590072C4C4FB26CD550EED91C20@097-557-097-27"/>
    <w:docVar w:name="pers_snils" w:val="3DAC567F071D49DC81EEB7BF6916679A@089-142-953-00~3D09B590072C4C4FB26CD550EED91C20@097-557-097-27"/>
    <w:docVar w:name="podr_id" w:val="org_1"/>
    <w:docVar w:name="pred_dolg" w:val="Главный инженер"/>
    <w:docVar w:name="pred_fio" w:val="Турусиков В. В."/>
    <w:docVar w:name="rbtd_adr" w:val="     "/>
    <w:docVar w:name="rbtd_name" w:val="Публичное акционерное общество «Павловский ордена Почета завод художественных металлоизделий им.Кирова»"/>
    <w:docVar w:name="sv_docs" w:val="1"/>
  </w:docVars>
  <w:rsids>
    <w:rsidRoot w:val="00A86C74"/>
    <w:rsid w:val="0002033E"/>
    <w:rsid w:val="00056BFC"/>
    <w:rsid w:val="0007776A"/>
    <w:rsid w:val="00093D2E"/>
    <w:rsid w:val="000C5130"/>
    <w:rsid w:val="00196135"/>
    <w:rsid w:val="001A7AC3"/>
    <w:rsid w:val="001B06AD"/>
    <w:rsid w:val="001E7029"/>
    <w:rsid w:val="002109A9"/>
    <w:rsid w:val="00237B32"/>
    <w:rsid w:val="0024026E"/>
    <w:rsid w:val="00293455"/>
    <w:rsid w:val="00294795"/>
    <w:rsid w:val="003108E3"/>
    <w:rsid w:val="00311C7A"/>
    <w:rsid w:val="00320B70"/>
    <w:rsid w:val="0037072B"/>
    <w:rsid w:val="003A1C01"/>
    <w:rsid w:val="003A2259"/>
    <w:rsid w:val="003C79E5"/>
    <w:rsid w:val="00483A6A"/>
    <w:rsid w:val="00495D50"/>
    <w:rsid w:val="004B7161"/>
    <w:rsid w:val="004C6BD0"/>
    <w:rsid w:val="004D3FF5"/>
    <w:rsid w:val="004E5CB1"/>
    <w:rsid w:val="00503C7B"/>
    <w:rsid w:val="00547088"/>
    <w:rsid w:val="00553374"/>
    <w:rsid w:val="005567D6"/>
    <w:rsid w:val="005645F0"/>
    <w:rsid w:val="00572AE0"/>
    <w:rsid w:val="005736DA"/>
    <w:rsid w:val="00584289"/>
    <w:rsid w:val="005F64E6"/>
    <w:rsid w:val="00622E21"/>
    <w:rsid w:val="0065289A"/>
    <w:rsid w:val="0067226F"/>
    <w:rsid w:val="006B11D0"/>
    <w:rsid w:val="006E662C"/>
    <w:rsid w:val="00725C51"/>
    <w:rsid w:val="00820552"/>
    <w:rsid w:val="008B4051"/>
    <w:rsid w:val="008C0968"/>
    <w:rsid w:val="009162F3"/>
    <w:rsid w:val="00922677"/>
    <w:rsid w:val="009647F7"/>
    <w:rsid w:val="009A1326"/>
    <w:rsid w:val="009D6532"/>
    <w:rsid w:val="00A026A4"/>
    <w:rsid w:val="00A4029D"/>
    <w:rsid w:val="00A567D1"/>
    <w:rsid w:val="00A86C74"/>
    <w:rsid w:val="00B12F45"/>
    <w:rsid w:val="00B1405F"/>
    <w:rsid w:val="00B3448B"/>
    <w:rsid w:val="00B5534B"/>
    <w:rsid w:val="00BA560A"/>
    <w:rsid w:val="00BD0A92"/>
    <w:rsid w:val="00BE2736"/>
    <w:rsid w:val="00BF2923"/>
    <w:rsid w:val="00C0355B"/>
    <w:rsid w:val="00C15910"/>
    <w:rsid w:val="00C31529"/>
    <w:rsid w:val="00C45714"/>
    <w:rsid w:val="00C93056"/>
    <w:rsid w:val="00CA2E96"/>
    <w:rsid w:val="00CD2568"/>
    <w:rsid w:val="00CE450D"/>
    <w:rsid w:val="00D11966"/>
    <w:rsid w:val="00DB70BA"/>
    <w:rsid w:val="00DC0F74"/>
    <w:rsid w:val="00DD6622"/>
    <w:rsid w:val="00E228B5"/>
    <w:rsid w:val="00E25119"/>
    <w:rsid w:val="00E458F1"/>
    <w:rsid w:val="00EB7BDE"/>
    <w:rsid w:val="00EC5373"/>
    <w:rsid w:val="00F262EE"/>
    <w:rsid w:val="00F52BCB"/>
    <w:rsid w:val="00F835B0"/>
    <w:rsid w:val="00FD4EE4"/>
    <w:rsid w:val="00FD5E7D"/>
    <w:rsid w:val="00FE469B"/>
    <w:rsid w:val="00FF7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A86C7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A86C74"/>
    <w:rPr>
      <w:sz w:val="24"/>
    </w:rPr>
  </w:style>
  <w:style w:type="paragraph" w:styleId="ad">
    <w:name w:val="footer"/>
    <w:basedOn w:val="a"/>
    <w:link w:val="ae"/>
    <w:rsid w:val="00A86C7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A86C74"/>
    <w:rPr>
      <w:sz w:val="24"/>
    </w:rPr>
  </w:style>
  <w:style w:type="paragraph" w:styleId="af">
    <w:name w:val="Balloon Text"/>
    <w:basedOn w:val="a"/>
    <w:link w:val="af0"/>
    <w:rsid w:val="0055337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553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46</TotalTime>
  <Pages>1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subject/>
  <dc:creator>пк</dc:creator>
  <cp:keywords/>
  <dc:description/>
  <cp:lastModifiedBy>user</cp:lastModifiedBy>
  <cp:revision>14</cp:revision>
  <cp:lastPrinted>2021-12-24T10:27:00Z</cp:lastPrinted>
  <dcterms:created xsi:type="dcterms:W3CDTF">2021-12-02T06:28:00Z</dcterms:created>
  <dcterms:modified xsi:type="dcterms:W3CDTF">2022-01-18T06:21:00Z</dcterms:modified>
</cp:coreProperties>
</file>